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B6D8" w14:textId="3FD88827" w:rsidR="00995928" w:rsidRPr="00BF4209" w:rsidRDefault="00995928">
      <w:pPr>
        <w:rPr>
          <w:b/>
          <w:lang w:val="en-AU"/>
        </w:rPr>
      </w:pPr>
      <w:r w:rsidRPr="00BF4209">
        <w:rPr>
          <w:b/>
          <w:lang w:val="en-AU"/>
        </w:rPr>
        <w:t>Financial Advic</w:t>
      </w:r>
      <w:r w:rsidR="00BF4209" w:rsidRPr="00BF4209">
        <w:rPr>
          <w:b/>
          <w:lang w:val="en-AU"/>
        </w:rPr>
        <w:t>e and Financial Resilience: An Australian Perspective</w:t>
      </w:r>
    </w:p>
    <w:p w14:paraId="187E498E" w14:textId="77777777" w:rsidR="00BF4209" w:rsidRDefault="00BF4209">
      <w:pPr>
        <w:rPr>
          <w:lang w:val="en-AU"/>
        </w:rPr>
      </w:pPr>
    </w:p>
    <w:p w14:paraId="70EC2984" w14:textId="4F3422D8" w:rsidR="00BF4209" w:rsidRDefault="00BF4209">
      <w:pPr>
        <w:rPr>
          <w:lang w:val="en-AU"/>
        </w:rPr>
      </w:pPr>
      <w:r>
        <w:rPr>
          <w:lang w:val="en-AU"/>
        </w:rPr>
        <w:t xml:space="preserve">Improving </w:t>
      </w:r>
      <w:r w:rsidR="00200861">
        <w:rPr>
          <w:lang w:val="en-AU"/>
        </w:rPr>
        <w:t>financial decision-making of individuals to promote financial resilience is a difficult challen</w:t>
      </w:r>
      <w:r w:rsidR="0037743A">
        <w:rPr>
          <w:lang w:val="en-AU"/>
        </w:rPr>
        <w:t xml:space="preserve">ge. One reason is that the available financial resources </w:t>
      </w:r>
      <w:r w:rsidR="00332CD3">
        <w:rPr>
          <w:lang w:val="en-AU"/>
        </w:rPr>
        <w:t>(</w:t>
      </w:r>
      <w:proofErr w:type="spellStart"/>
      <w:r w:rsidR="00332CD3">
        <w:rPr>
          <w:lang w:val="en-AU"/>
        </w:rPr>
        <w:t>ie</w:t>
      </w:r>
      <w:proofErr w:type="spellEnd"/>
      <w:r w:rsidR="00332CD3">
        <w:rPr>
          <w:lang w:val="en-AU"/>
        </w:rPr>
        <w:t xml:space="preserve"> incomes) of many are too low to make </w:t>
      </w:r>
      <w:r w:rsidR="0012090E">
        <w:rPr>
          <w:lang w:val="en-AU"/>
        </w:rPr>
        <w:t>financial resilience feasible, let alone pay for financial advice.</w:t>
      </w:r>
      <w:r w:rsidR="005A2540">
        <w:rPr>
          <w:lang w:val="en-AU"/>
        </w:rPr>
        <w:t xml:space="preserve"> Another is that behavioural biases and low financial literacy </w:t>
      </w:r>
      <w:r w:rsidR="007A2CBE">
        <w:rPr>
          <w:lang w:val="en-AU"/>
        </w:rPr>
        <w:t xml:space="preserve">put </w:t>
      </w:r>
      <w:r w:rsidR="00AA4019">
        <w:rPr>
          <w:lang w:val="en-AU"/>
        </w:rPr>
        <w:t xml:space="preserve">detailed </w:t>
      </w:r>
      <w:r w:rsidR="007A2CBE">
        <w:rPr>
          <w:lang w:val="en-AU"/>
        </w:rPr>
        <w:t>personal financial planning low on the priority list</w:t>
      </w:r>
      <w:r w:rsidR="00AA4019">
        <w:rPr>
          <w:lang w:val="en-AU"/>
        </w:rPr>
        <w:t>. And for those with financial flexibilit</w:t>
      </w:r>
      <w:r w:rsidR="005C130C">
        <w:rPr>
          <w:lang w:val="en-AU"/>
        </w:rPr>
        <w:t xml:space="preserve">y </w:t>
      </w:r>
      <w:r w:rsidR="007665BA">
        <w:rPr>
          <w:lang w:val="en-AU"/>
        </w:rPr>
        <w:t xml:space="preserve">and resources </w:t>
      </w:r>
      <w:r w:rsidR="00AA4019">
        <w:rPr>
          <w:lang w:val="en-AU"/>
        </w:rPr>
        <w:t xml:space="preserve">getting </w:t>
      </w:r>
      <w:r w:rsidR="0012090E">
        <w:rPr>
          <w:lang w:val="en-AU"/>
        </w:rPr>
        <w:t xml:space="preserve">good </w:t>
      </w:r>
      <w:r w:rsidR="005C130C">
        <w:rPr>
          <w:lang w:val="en-AU"/>
        </w:rPr>
        <w:t xml:space="preserve">professional </w:t>
      </w:r>
      <w:r w:rsidR="00AA4019">
        <w:rPr>
          <w:lang w:val="en-AU"/>
        </w:rPr>
        <w:t>advice c</w:t>
      </w:r>
      <w:r w:rsidR="005C130C">
        <w:rPr>
          <w:lang w:val="en-AU"/>
        </w:rPr>
        <w:t>an, as Australian experience</w:t>
      </w:r>
      <w:r w:rsidR="007665BA">
        <w:rPr>
          <w:lang w:val="en-AU"/>
        </w:rPr>
        <w:t xml:space="preserve"> (and that elsewhere) shows,</w:t>
      </w:r>
      <w:r w:rsidR="005C130C">
        <w:rPr>
          <w:lang w:val="en-AU"/>
        </w:rPr>
        <w:t xml:space="preserve"> </w:t>
      </w:r>
      <w:r w:rsidR="0012090E">
        <w:rPr>
          <w:lang w:val="en-AU"/>
        </w:rPr>
        <w:t>be problematic.</w:t>
      </w:r>
    </w:p>
    <w:p w14:paraId="2F159FEB" w14:textId="77777777" w:rsidR="000917C2" w:rsidRDefault="000917C2">
      <w:pPr>
        <w:rPr>
          <w:lang w:val="en-AU"/>
        </w:rPr>
      </w:pPr>
    </w:p>
    <w:p w14:paraId="6BA4D602" w14:textId="6A2FCA4F" w:rsidR="000917C2" w:rsidRDefault="000917C2">
      <w:pPr>
        <w:rPr>
          <w:lang w:val="en-AU"/>
        </w:rPr>
      </w:pPr>
      <w:r>
        <w:rPr>
          <w:lang w:val="en-AU"/>
        </w:rPr>
        <w:t>In thinking about these</w:t>
      </w:r>
      <w:r w:rsidR="00AE7A9B">
        <w:rPr>
          <w:lang w:val="en-AU"/>
        </w:rPr>
        <w:t xml:space="preserve"> challenges, it is worthwhile to note the differences and connections between data, information, and advice.</w:t>
      </w:r>
      <w:r w:rsidR="00046EC7">
        <w:rPr>
          <w:lang w:val="en-AU"/>
        </w:rPr>
        <w:t xml:space="preserve"> Modern technology provides the capability to collect large amounts of data about </w:t>
      </w:r>
      <w:r w:rsidR="00CE2404">
        <w:rPr>
          <w:lang w:val="en-AU"/>
        </w:rPr>
        <w:t xml:space="preserve">an </w:t>
      </w:r>
      <w:r w:rsidR="00046EC7">
        <w:rPr>
          <w:lang w:val="en-AU"/>
        </w:rPr>
        <w:t>individual</w:t>
      </w:r>
      <w:r w:rsidR="00CE2404">
        <w:rPr>
          <w:lang w:val="en-AU"/>
        </w:rPr>
        <w:t>’s</w:t>
      </w:r>
      <w:r w:rsidR="00046EC7">
        <w:rPr>
          <w:lang w:val="en-AU"/>
        </w:rPr>
        <w:t xml:space="preserve"> financial (and other) </w:t>
      </w:r>
      <w:r w:rsidR="00E44063">
        <w:rPr>
          <w:lang w:val="en-AU"/>
        </w:rPr>
        <w:t xml:space="preserve">characteristics. This is </w:t>
      </w:r>
      <w:r w:rsidR="00CE2404">
        <w:rPr>
          <w:lang w:val="en-AU"/>
        </w:rPr>
        <w:t>potentially of significant value to both the collector</w:t>
      </w:r>
      <w:r w:rsidR="00947C09">
        <w:rPr>
          <w:lang w:val="en-AU"/>
        </w:rPr>
        <w:t xml:space="preserve"> and the individual, not to mention other commer</w:t>
      </w:r>
      <w:r w:rsidR="004C7AC7">
        <w:rPr>
          <w:lang w:val="en-AU"/>
        </w:rPr>
        <w:t>cial entities. But the value can be greatly enhanced when data from disparate sources can be combined and made</w:t>
      </w:r>
      <w:r w:rsidR="006B5002">
        <w:rPr>
          <w:lang w:val="en-AU"/>
        </w:rPr>
        <w:t xml:space="preserve"> easily accessible and useable, pro</w:t>
      </w:r>
      <w:r w:rsidR="00E44063">
        <w:rPr>
          <w:lang w:val="en-AU"/>
        </w:rPr>
        <w:t>viding</w:t>
      </w:r>
      <w:r w:rsidR="006B5002">
        <w:rPr>
          <w:lang w:val="en-AU"/>
        </w:rPr>
        <w:t xml:space="preserve"> information which can improve knowledge and decision making. The recent Australian Financial System Inquiry </w:t>
      </w:r>
      <w:r w:rsidR="00C926C2">
        <w:rPr>
          <w:lang w:val="en-AU"/>
        </w:rPr>
        <w:t xml:space="preserve">recognised this in framing recommendations </w:t>
      </w:r>
      <w:r w:rsidR="007612BA">
        <w:rPr>
          <w:lang w:val="en-AU"/>
        </w:rPr>
        <w:t>on data collection and sharing.</w:t>
      </w:r>
    </w:p>
    <w:p w14:paraId="11C25528" w14:textId="77777777" w:rsidR="007612BA" w:rsidRDefault="007612BA">
      <w:pPr>
        <w:rPr>
          <w:lang w:val="en-AU"/>
        </w:rPr>
      </w:pPr>
    </w:p>
    <w:p w14:paraId="0E6570B6" w14:textId="7BB196E6" w:rsidR="007612BA" w:rsidRDefault="007612BA">
      <w:pPr>
        <w:rPr>
          <w:lang w:val="en-AU"/>
        </w:rPr>
      </w:pPr>
      <w:r>
        <w:rPr>
          <w:lang w:val="en-AU"/>
        </w:rPr>
        <w:t xml:space="preserve">But for many individuals, availability of information will not be sufficient to </w:t>
      </w:r>
      <w:r w:rsidR="00B36E75">
        <w:rPr>
          <w:lang w:val="en-AU"/>
        </w:rPr>
        <w:t xml:space="preserve">lead to improved financial </w:t>
      </w:r>
      <w:r w:rsidR="00BA09DF">
        <w:rPr>
          <w:lang w:val="en-AU"/>
        </w:rPr>
        <w:t xml:space="preserve">decision making. Assistance, in some form, </w:t>
      </w:r>
      <w:r w:rsidR="00B36E75">
        <w:rPr>
          <w:lang w:val="en-AU"/>
        </w:rPr>
        <w:t>will be needed</w:t>
      </w:r>
      <w:r w:rsidR="00BA09DF">
        <w:rPr>
          <w:lang w:val="en-AU"/>
        </w:rPr>
        <w:t>.</w:t>
      </w:r>
      <w:r w:rsidR="00C07353">
        <w:rPr>
          <w:lang w:val="en-AU"/>
        </w:rPr>
        <w:t xml:space="preserve"> </w:t>
      </w:r>
      <w:r w:rsidR="00E403AD">
        <w:rPr>
          <w:lang w:val="en-AU"/>
        </w:rPr>
        <w:t>One, extreme, response is compulsion</w:t>
      </w:r>
      <w:r w:rsidR="00392B4A">
        <w:rPr>
          <w:lang w:val="en-AU"/>
        </w:rPr>
        <w:t xml:space="preserve">, such as occurs as part of </w:t>
      </w:r>
      <w:r w:rsidR="00BF20E9">
        <w:rPr>
          <w:lang w:val="en-AU"/>
        </w:rPr>
        <w:t>Australia</w:t>
      </w:r>
      <w:r w:rsidR="00392B4A">
        <w:rPr>
          <w:lang w:val="en-AU"/>
        </w:rPr>
        <w:t>’s retirement incomes policy</w:t>
      </w:r>
      <w:r w:rsidR="000A5190">
        <w:rPr>
          <w:lang w:val="en-AU"/>
        </w:rPr>
        <w:t>. There</w:t>
      </w:r>
      <w:r w:rsidR="00747FDD">
        <w:rPr>
          <w:lang w:val="en-AU"/>
        </w:rPr>
        <w:t>,</w:t>
      </w:r>
      <w:r w:rsidR="000A5190">
        <w:rPr>
          <w:lang w:val="en-AU"/>
        </w:rPr>
        <w:t xml:space="preserve"> </w:t>
      </w:r>
      <w:r w:rsidR="00BF20E9">
        <w:rPr>
          <w:lang w:val="en-AU"/>
        </w:rPr>
        <w:t>mandatory employer superannuation contribut</w:t>
      </w:r>
      <w:r w:rsidR="00580331">
        <w:rPr>
          <w:lang w:val="en-AU"/>
        </w:rPr>
        <w:t xml:space="preserve">ions (currently 9.5 percent of wages) </w:t>
      </w:r>
      <w:r w:rsidR="000A5190">
        <w:rPr>
          <w:lang w:val="en-AU"/>
        </w:rPr>
        <w:t xml:space="preserve">are made </w:t>
      </w:r>
      <w:r w:rsidR="00C0219A">
        <w:rPr>
          <w:lang w:val="en-AU"/>
        </w:rPr>
        <w:t>into individual</w:t>
      </w:r>
      <w:r w:rsidR="00B11228">
        <w:rPr>
          <w:lang w:val="en-AU"/>
        </w:rPr>
        <w:t xml:space="preserve"> accumulation</w:t>
      </w:r>
      <w:r w:rsidR="000A5190">
        <w:rPr>
          <w:lang w:val="en-AU"/>
        </w:rPr>
        <w:t xml:space="preserve"> accounts </w:t>
      </w:r>
      <w:r w:rsidR="00B11228">
        <w:rPr>
          <w:lang w:val="en-AU"/>
        </w:rPr>
        <w:t>provided by institutional superannuation funds</w:t>
      </w:r>
      <w:r w:rsidR="00747FDD">
        <w:rPr>
          <w:lang w:val="en-AU"/>
        </w:rPr>
        <w:t xml:space="preserve"> (or self managed funds</w:t>
      </w:r>
      <w:r w:rsidR="005B59F4">
        <w:rPr>
          <w:lang w:val="en-AU"/>
        </w:rPr>
        <w:t>)</w:t>
      </w:r>
      <w:r w:rsidR="00B11228">
        <w:rPr>
          <w:lang w:val="en-AU"/>
        </w:rPr>
        <w:t xml:space="preserve">. </w:t>
      </w:r>
      <w:r w:rsidR="00CD2CE8">
        <w:rPr>
          <w:lang w:val="en-AU"/>
        </w:rPr>
        <w:t xml:space="preserve">The current debate in Australia about how the allocation of new </w:t>
      </w:r>
      <w:r w:rsidR="006A68BC">
        <w:rPr>
          <w:lang w:val="en-AU"/>
        </w:rPr>
        <w:t>employees to different funds</w:t>
      </w:r>
      <w:r w:rsidR="00DD24F8">
        <w:rPr>
          <w:lang w:val="en-AU"/>
        </w:rPr>
        <w:t xml:space="preserve"> is made</w:t>
      </w:r>
      <w:r w:rsidR="006A68BC">
        <w:rPr>
          <w:lang w:val="en-AU"/>
        </w:rPr>
        <w:t xml:space="preserve"> (</w:t>
      </w:r>
      <w:r w:rsidR="00DD24F8">
        <w:rPr>
          <w:lang w:val="en-AU"/>
        </w:rPr>
        <w:t xml:space="preserve">currently largely </w:t>
      </w:r>
      <w:r w:rsidR="003F567B">
        <w:rPr>
          <w:lang w:val="en-AU"/>
        </w:rPr>
        <w:t xml:space="preserve">determined by provisions of industrial relations agreements) indicates </w:t>
      </w:r>
      <w:r w:rsidR="005B59F4">
        <w:rPr>
          <w:lang w:val="en-AU"/>
        </w:rPr>
        <w:t>both the po</w:t>
      </w:r>
      <w:r w:rsidR="006A5F3D">
        <w:rPr>
          <w:lang w:val="en-AU"/>
        </w:rPr>
        <w:t>litical sensitivity and market-</w:t>
      </w:r>
      <w:r w:rsidR="005B59F4">
        <w:rPr>
          <w:lang w:val="en-AU"/>
        </w:rPr>
        <w:t>share consequences which need to be considered</w:t>
      </w:r>
      <w:r w:rsidR="009E0BBD">
        <w:rPr>
          <w:lang w:val="en-AU"/>
        </w:rPr>
        <w:t xml:space="preserve"> in any mandatory system.</w:t>
      </w:r>
    </w:p>
    <w:p w14:paraId="6F21C94E" w14:textId="77777777" w:rsidR="00BC10C4" w:rsidRDefault="00BC10C4">
      <w:pPr>
        <w:rPr>
          <w:lang w:val="en-AU"/>
        </w:rPr>
      </w:pPr>
    </w:p>
    <w:p w14:paraId="71DDDA0A" w14:textId="3ABCEAD4" w:rsidR="009E0BBD" w:rsidRDefault="00BC10C4">
      <w:pPr>
        <w:rPr>
          <w:lang w:val="en-AU"/>
        </w:rPr>
      </w:pPr>
      <w:r>
        <w:rPr>
          <w:lang w:val="en-AU"/>
        </w:rPr>
        <w:t>Mandating some level of long term</w:t>
      </w:r>
      <w:r w:rsidR="00CB3F26">
        <w:rPr>
          <w:lang w:val="en-AU"/>
        </w:rPr>
        <w:t xml:space="preserve"> retirement </w:t>
      </w:r>
      <w:r>
        <w:rPr>
          <w:lang w:val="en-AU"/>
        </w:rPr>
        <w:t xml:space="preserve"> savings requirement can </w:t>
      </w:r>
      <w:r w:rsidR="006211A7">
        <w:rPr>
          <w:lang w:val="en-AU"/>
        </w:rPr>
        <w:t>be motivated by app</w:t>
      </w:r>
      <w:r w:rsidR="009A472C">
        <w:rPr>
          <w:lang w:val="en-AU"/>
        </w:rPr>
        <w:t>eal to behavioural biases, and</w:t>
      </w:r>
      <w:r w:rsidR="00464E4E">
        <w:rPr>
          <w:lang w:val="en-AU"/>
        </w:rPr>
        <w:t xml:space="preserve"> by</w:t>
      </w:r>
      <w:r w:rsidR="009A472C">
        <w:rPr>
          <w:lang w:val="en-AU"/>
        </w:rPr>
        <w:t xml:space="preserve"> </w:t>
      </w:r>
      <w:r w:rsidR="0020247D">
        <w:rPr>
          <w:lang w:val="en-AU"/>
        </w:rPr>
        <w:t>the existence of a government funded “safety net”</w:t>
      </w:r>
      <w:r w:rsidR="00564861">
        <w:rPr>
          <w:lang w:val="en-AU"/>
        </w:rPr>
        <w:t xml:space="preserve"> in the form of the universal (but means-tested) age pension, </w:t>
      </w:r>
      <w:r w:rsidR="0020247D">
        <w:rPr>
          <w:lang w:val="en-AU"/>
        </w:rPr>
        <w:t>which</w:t>
      </w:r>
      <w:r w:rsidR="006211A7">
        <w:rPr>
          <w:lang w:val="en-AU"/>
        </w:rPr>
        <w:t xml:space="preserve"> </w:t>
      </w:r>
      <w:r w:rsidR="009A472C">
        <w:rPr>
          <w:lang w:val="en-AU"/>
        </w:rPr>
        <w:t xml:space="preserve">lead to </w:t>
      </w:r>
      <w:r w:rsidR="00564861">
        <w:rPr>
          <w:lang w:val="en-AU"/>
        </w:rPr>
        <w:t xml:space="preserve">private </w:t>
      </w:r>
      <w:r w:rsidR="0020247D">
        <w:rPr>
          <w:lang w:val="en-AU"/>
        </w:rPr>
        <w:t>under-</w:t>
      </w:r>
      <w:r w:rsidR="00564861">
        <w:rPr>
          <w:lang w:val="en-AU"/>
        </w:rPr>
        <w:t>provision for retirement.</w:t>
      </w:r>
      <w:r w:rsidR="003018D0">
        <w:rPr>
          <w:lang w:val="en-AU"/>
        </w:rPr>
        <w:t xml:space="preserve"> But to apply those arguments to shorter term personal financial planning decisions </w:t>
      </w:r>
      <w:r w:rsidR="0086583B">
        <w:rPr>
          <w:lang w:val="en-AU"/>
        </w:rPr>
        <w:t>seems a step too far, particularly given the diversity of personal financial circumstances and needs.</w:t>
      </w:r>
    </w:p>
    <w:p w14:paraId="6BD7EC3C" w14:textId="77777777" w:rsidR="0086583B" w:rsidRDefault="0086583B">
      <w:pPr>
        <w:rPr>
          <w:lang w:val="en-AU"/>
        </w:rPr>
      </w:pPr>
    </w:p>
    <w:p w14:paraId="5ADF393B" w14:textId="688D4E43" w:rsidR="0086583B" w:rsidRDefault="00CC0F5D">
      <w:pPr>
        <w:rPr>
          <w:lang w:val="en-AU"/>
        </w:rPr>
      </w:pPr>
      <w:r>
        <w:rPr>
          <w:lang w:val="en-AU"/>
        </w:rPr>
        <w:t xml:space="preserve">Here, “nudges” or “shoves” have more appeal, and </w:t>
      </w:r>
      <w:r w:rsidR="004D7879">
        <w:rPr>
          <w:lang w:val="en-AU"/>
        </w:rPr>
        <w:t xml:space="preserve">particularly so if they take the form of removing </w:t>
      </w:r>
      <w:r w:rsidR="00EF17A3">
        <w:rPr>
          <w:lang w:val="en-AU"/>
        </w:rPr>
        <w:t xml:space="preserve">undesirable </w:t>
      </w:r>
      <w:r w:rsidR="004D7879">
        <w:rPr>
          <w:lang w:val="en-AU"/>
        </w:rPr>
        <w:t xml:space="preserve">distortions created by the existing tax system or other regulatory </w:t>
      </w:r>
      <w:r w:rsidR="007E1074">
        <w:rPr>
          <w:lang w:val="en-AU"/>
        </w:rPr>
        <w:t xml:space="preserve">features. </w:t>
      </w:r>
      <w:r w:rsidR="00431061">
        <w:rPr>
          <w:lang w:val="en-AU"/>
        </w:rPr>
        <w:t>One such is the taxation of nominal rather than real (inflation adjusted) interest rates</w:t>
      </w:r>
      <w:r w:rsidR="00B46ABD">
        <w:rPr>
          <w:lang w:val="en-AU"/>
        </w:rPr>
        <w:t xml:space="preserve">. Even if savings behaviour is not </w:t>
      </w:r>
      <w:r w:rsidR="004004E6">
        <w:rPr>
          <w:lang w:val="en-AU"/>
        </w:rPr>
        <w:t>responsive to that</w:t>
      </w:r>
      <w:r w:rsidR="00CB3F26">
        <w:rPr>
          <w:lang w:val="en-AU"/>
        </w:rPr>
        <w:t xml:space="preserve"> distortion</w:t>
      </w:r>
      <w:r w:rsidR="004004E6">
        <w:rPr>
          <w:lang w:val="en-AU"/>
        </w:rPr>
        <w:t xml:space="preserve">, it </w:t>
      </w:r>
      <w:r w:rsidR="00C20678">
        <w:rPr>
          <w:lang w:val="en-AU"/>
        </w:rPr>
        <w:t>adversely affects after-</w:t>
      </w:r>
      <w:r w:rsidR="004004E6">
        <w:rPr>
          <w:lang w:val="en-AU"/>
        </w:rPr>
        <w:t>tax returns and thus the ability to accumulate wealth in low risk savings products.</w:t>
      </w:r>
      <w:r w:rsidR="002215C4">
        <w:rPr>
          <w:lang w:val="en-AU"/>
        </w:rPr>
        <w:t xml:space="preserve"> </w:t>
      </w:r>
      <w:r w:rsidR="00B46ABD">
        <w:rPr>
          <w:lang w:val="en-AU"/>
        </w:rPr>
        <w:t>In the current lo</w:t>
      </w:r>
      <w:r w:rsidR="0032048F">
        <w:rPr>
          <w:lang w:val="en-AU"/>
        </w:rPr>
        <w:t xml:space="preserve">w- inflation, low </w:t>
      </w:r>
      <w:r w:rsidR="002070A8">
        <w:rPr>
          <w:lang w:val="en-AU"/>
        </w:rPr>
        <w:t xml:space="preserve">interest-rate, </w:t>
      </w:r>
      <w:r w:rsidR="00482E90">
        <w:rPr>
          <w:lang w:val="en-AU"/>
        </w:rPr>
        <w:t xml:space="preserve">world, this </w:t>
      </w:r>
      <w:r w:rsidR="002215C4">
        <w:rPr>
          <w:lang w:val="en-AU"/>
        </w:rPr>
        <w:t xml:space="preserve">may not be seen as a significant issue – but </w:t>
      </w:r>
      <w:r w:rsidR="00CA5EF0">
        <w:rPr>
          <w:lang w:val="en-AU"/>
        </w:rPr>
        <w:t xml:space="preserve">the minimal impact on current tax revenue means that this is the ideal time </w:t>
      </w:r>
      <w:r w:rsidR="00C20678">
        <w:rPr>
          <w:lang w:val="en-AU"/>
        </w:rPr>
        <w:t xml:space="preserve">politically </w:t>
      </w:r>
      <w:r w:rsidR="00CA5EF0">
        <w:rPr>
          <w:lang w:val="en-AU"/>
        </w:rPr>
        <w:t>to make such long-run beneficial changes.</w:t>
      </w:r>
    </w:p>
    <w:p w14:paraId="3D099CA7" w14:textId="77777777" w:rsidR="000E3DEC" w:rsidRDefault="000E3DEC">
      <w:pPr>
        <w:rPr>
          <w:lang w:val="en-AU"/>
        </w:rPr>
      </w:pPr>
    </w:p>
    <w:p w14:paraId="34CB8371" w14:textId="6C3C4855" w:rsidR="000E3DEC" w:rsidRDefault="00007F43">
      <w:pPr>
        <w:rPr>
          <w:lang w:val="en-AU"/>
        </w:rPr>
      </w:pPr>
      <w:r>
        <w:rPr>
          <w:lang w:val="en-AU"/>
        </w:rPr>
        <w:t xml:space="preserve">Compulsion and nudges go </w:t>
      </w:r>
      <w:r w:rsidR="002A41DF">
        <w:rPr>
          <w:lang w:val="en-AU"/>
        </w:rPr>
        <w:t>part of the way, but those individuals with a degree of f</w:t>
      </w:r>
      <w:r w:rsidR="006F281B">
        <w:rPr>
          <w:lang w:val="en-AU"/>
        </w:rPr>
        <w:t xml:space="preserve">inancial flexibility (from surplus current income, accumulated wealth or borrowing capacity) will </w:t>
      </w:r>
      <w:r w:rsidR="006F281B">
        <w:rPr>
          <w:lang w:val="en-AU"/>
        </w:rPr>
        <w:lastRenderedPageBreak/>
        <w:t xml:space="preserve">generally </w:t>
      </w:r>
      <w:r w:rsidR="005F3D06">
        <w:rPr>
          <w:lang w:val="en-AU"/>
        </w:rPr>
        <w:t>want assistance at some times with financial planning and decision-making.</w:t>
      </w:r>
      <w:r w:rsidR="00260E59">
        <w:rPr>
          <w:lang w:val="en-AU"/>
        </w:rPr>
        <w:t xml:space="preserve"> But for most, the required advice is fairly basic. </w:t>
      </w:r>
      <w:r w:rsidR="00621048">
        <w:rPr>
          <w:lang w:val="en-AU"/>
        </w:rPr>
        <w:t>In Australia, at least, it</w:t>
      </w:r>
      <w:r w:rsidR="00E341D0">
        <w:rPr>
          <w:lang w:val="en-AU"/>
        </w:rPr>
        <w:t xml:space="preserve"> goes along the lines of “pay off the housing mortgage, </w:t>
      </w:r>
      <w:r w:rsidR="00621048">
        <w:rPr>
          <w:lang w:val="en-AU"/>
        </w:rPr>
        <w:t xml:space="preserve">contribute (if funds available) </w:t>
      </w:r>
      <w:r w:rsidR="00EE5957">
        <w:rPr>
          <w:lang w:val="en-AU"/>
        </w:rPr>
        <w:t>to tax-</w:t>
      </w:r>
      <w:r w:rsidR="00621048">
        <w:rPr>
          <w:lang w:val="en-AU"/>
        </w:rPr>
        <w:t>advantaged</w:t>
      </w:r>
      <w:r w:rsidR="00EE5957">
        <w:rPr>
          <w:lang w:val="en-AU"/>
        </w:rPr>
        <w:t xml:space="preserve"> superannuation savings, only make risky investments with money you can afford to lose, </w:t>
      </w:r>
      <w:r w:rsidR="008F67A3">
        <w:rPr>
          <w:lang w:val="en-AU"/>
        </w:rPr>
        <w:t xml:space="preserve">don’t borrow excessively, </w:t>
      </w:r>
      <w:r w:rsidR="006A7A92">
        <w:rPr>
          <w:lang w:val="en-AU"/>
        </w:rPr>
        <w:t xml:space="preserve">invest lump sum retirement savings receipts with a view to </w:t>
      </w:r>
      <w:r w:rsidR="004E30EB">
        <w:rPr>
          <w:lang w:val="en-AU"/>
        </w:rPr>
        <w:t>achieving an adequate income stream for life”.</w:t>
      </w:r>
    </w:p>
    <w:p w14:paraId="5FAFDBF0" w14:textId="77777777" w:rsidR="004E30EB" w:rsidRDefault="004E30EB">
      <w:pPr>
        <w:rPr>
          <w:lang w:val="en-AU"/>
        </w:rPr>
      </w:pPr>
    </w:p>
    <w:p w14:paraId="78957826" w14:textId="52041F7F" w:rsidR="004E30EB" w:rsidRDefault="004E30EB">
      <w:pPr>
        <w:rPr>
          <w:lang w:val="en-AU"/>
        </w:rPr>
      </w:pPr>
      <w:r>
        <w:rPr>
          <w:lang w:val="en-AU"/>
        </w:rPr>
        <w:t xml:space="preserve">All fairly </w:t>
      </w:r>
      <w:r w:rsidR="00994E8C">
        <w:rPr>
          <w:lang w:val="en-AU"/>
        </w:rPr>
        <w:t xml:space="preserve">basic but, of course, the devil is in the detail. For example, how do individuals decide at retirement on how to best allocate their </w:t>
      </w:r>
      <w:r w:rsidR="00501EE1">
        <w:rPr>
          <w:lang w:val="en-AU"/>
        </w:rPr>
        <w:t xml:space="preserve">savings to deal with longevity and other risks? The Australian Financial System Inquiry </w:t>
      </w:r>
      <w:r w:rsidR="00757A12">
        <w:rPr>
          <w:lang w:val="en-AU"/>
        </w:rPr>
        <w:t xml:space="preserve">approached this by recommending that superannuation funds “nudge” </w:t>
      </w:r>
      <w:r w:rsidR="006B11AC">
        <w:rPr>
          <w:lang w:val="en-AU"/>
        </w:rPr>
        <w:t xml:space="preserve">(but not default) </w:t>
      </w:r>
      <w:r w:rsidR="00757A12">
        <w:rPr>
          <w:lang w:val="en-AU"/>
        </w:rPr>
        <w:t xml:space="preserve">their members into “comprehensive income products for </w:t>
      </w:r>
      <w:r w:rsidR="006B11AC">
        <w:rPr>
          <w:lang w:val="en-AU"/>
        </w:rPr>
        <w:t>retirement” which have been preselected as being suit</w:t>
      </w:r>
      <w:r w:rsidR="00F32A93">
        <w:rPr>
          <w:lang w:val="en-AU"/>
        </w:rPr>
        <w:t>able for member characteristics, and which incorporate some longevity risk protection.</w:t>
      </w:r>
    </w:p>
    <w:p w14:paraId="5B9A9DE6" w14:textId="77777777" w:rsidR="001431B0" w:rsidRDefault="001431B0">
      <w:pPr>
        <w:rPr>
          <w:lang w:val="en-AU"/>
        </w:rPr>
      </w:pPr>
    </w:p>
    <w:p w14:paraId="55A8736B" w14:textId="42691B33" w:rsidR="001431B0" w:rsidRDefault="001431B0">
      <w:pPr>
        <w:rPr>
          <w:lang w:val="en-AU"/>
        </w:rPr>
      </w:pPr>
      <w:r>
        <w:rPr>
          <w:lang w:val="en-AU"/>
        </w:rPr>
        <w:t>That approach also avoids, to some degree, the danger of exposing n</w:t>
      </w:r>
      <w:r w:rsidR="00F32A93">
        <w:rPr>
          <w:lang w:val="en-AU"/>
        </w:rPr>
        <w:t>ew retirees with now</w:t>
      </w:r>
      <w:r>
        <w:rPr>
          <w:lang w:val="en-AU"/>
        </w:rPr>
        <w:t xml:space="preserve"> discretionary wealth</w:t>
      </w:r>
      <w:r w:rsidR="00984A81">
        <w:rPr>
          <w:lang w:val="en-AU"/>
        </w:rPr>
        <w:t xml:space="preserve"> to the dangers of inappropriate advice – where Australian experience suggests there have been many devils</w:t>
      </w:r>
      <w:r w:rsidR="00232D2B">
        <w:rPr>
          <w:lang w:val="en-AU"/>
        </w:rPr>
        <w:t xml:space="preserve">! Conflicted incentives and </w:t>
      </w:r>
      <w:r w:rsidR="00A249D7">
        <w:rPr>
          <w:lang w:val="en-AU"/>
        </w:rPr>
        <w:t xml:space="preserve">low levels of </w:t>
      </w:r>
      <w:r w:rsidR="001E7F6C">
        <w:rPr>
          <w:lang w:val="en-AU"/>
        </w:rPr>
        <w:t xml:space="preserve">apparent </w:t>
      </w:r>
      <w:r w:rsidR="00A249D7">
        <w:rPr>
          <w:lang w:val="en-AU"/>
        </w:rPr>
        <w:t xml:space="preserve">expertise </w:t>
      </w:r>
      <w:r w:rsidR="001E7F6C">
        <w:rPr>
          <w:lang w:val="en-AU"/>
        </w:rPr>
        <w:t xml:space="preserve">of advisers </w:t>
      </w:r>
      <w:r w:rsidR="00A249D7">
        <w:rPr>
          <w:lang w:val="en-AU"/>
        </w:rPr>
        <w:t xml:space="preserve">have driven a set of </w:t>
      </w:r>
      <w:r w:rsidR="00C547D8">
        <w:rPr>
          <w:lang w:val="en-AU"/>
        </w:rPr>
        <w:t>legislative reforms</w:t>
      </w:r>
      <w:r w:rsidR="00A249D7">
        <w:rPr>
          <w:lang w:val="en-AU"/>
        </w:rPr>
        <w:t xml:space="preserve"> (known as </w:t>
      </w:r>
      <w:r w:rsidR="00C547D8">
        <w:rPr>
          <w:lang w:val="en-AU"/>
        </w:rPr>
        <w:t>“Future of Financial Advice FOFA”</w:t>
      </w:r>
      <w:r w:rsidR="00F21ED7">
        <w:rPr>
          <w:lang w:val="en-AU"/>
        </w:rPr>
        <w:t>)</w:t>
      </w:r>
      <w:r w:rsidR="00B8768D">
        <w:rPr>
          <w:lang w:val="en-AU"/>
        </w:rPr>
        <w:t xml:space="preserve"> aimed at improving financial consumer outcomes.</w:t>
      </w:r>
      <w:r w:rsidR="000261CC">
        <w:rPr>
          <w:lang w:val="en-AU"/>
        </w:rPr>
        <w:t xml:space="preserve"> They include enhanced </w:t>
      </w:r>
      <w:r w:rsidR="000961CA">
        <w:rPr>
          <w:lang w:val="en-AU"/>
        </w:rPr>
        <w:t>educational requirements</w:t>
      </w:r>
      <w:r w:rsidR="002F71A4">
        <w:rPr>
          <w:lang w:val="en-AU"/>
        </w:rPr>
        <w:t xml:space="preserve"> for advisors</w:t>
      </w:r>
      <w:r w:rsidR="000961CA">
        <w:rPr>
          <w:lang w:val="en-AU"/>
        </w:rPr>
        <w:t>, remuneration structure constraints (on commissions rather than up-front fees</w:t>
      </w:r>
      <w:r w:rsidR="002F71A4">
        <w:rPr>
          <w:lang w:val="en-AU"/>
        </w:rPr>
        <w:t>), improved information for customers.</w:t>
      </w:r>
    </w:p>
    <w:p w14:paraId="5508B1C0" w14:textId="77777777" w:rsidR="00B8768D" w:rsidRDefault="00B8768D">
      <w:pPr>
        <w:rPr>
          <w:lang w:val="en-AU"/>
        </w:rPr>
      </w:pPr>
    </w:p>
    <w:p w14:paraId="6EF7DDBB" w14:textId="1BA87475" w:rsidR="004B5EE6" w:rsidRDefault="003274A7">
      <w:pPr>
        <w:rPr>
          <w:lang w:val="en-AU"/>
        </w:rPr>
      </w:pPr>
      <w:r>
        <w:rPr>
          <w:lang w:val="en-AU"/>
        </w:rPr>
        <w:t xml:space="preserve">The outcomes of those changes are yet to be seen, </w:t>
      </w:r>
      <w:r w:rsidR="00052748">
        <w:rPr>
          <w:lang w:val="en-AU"/>
        </w:rPr>
        <w:t xml:space="preserve">but skirt around the fundamental dilemma in financial advice. Except for the very well off </w:t>
      </w:r>
      <w:r w:rsidR="00337B5A">
        <w:rPr>
          <w:lang w:val="en-AU"/>
        </w:rPr>
        <w:t>(who arguably can look after themselves)</w:t>
      </w:r>
      <w:r w:rsidR="00E74C5A">
        <w:rPr>
          <w:lang w:val="en-AU"/>
        </w:rPr>
        <w:t xml:space="preserve"> substantial</w:t>
      </w:r>
      <w:r w:rsidR="00337B5A">
        <w:rPr>
          <w:lang w:val="en-AU"/>
        </w:rPr>
        <w:t xml:space="preserve"> financial advice is a service required on a (</w:t>
      </w:r>
      <w:r w:rsidR="00E74C5A">
        <w:rPr>
          <w:lang w:val="en-AU"/>
        </w:rPr>
        <w:t>highly</w:t>
      </w:r>
      <w:r w:rsidR="00337B5A">
        <w:rPr>
          <w:lang w:val="en-AU"/>
        </w:rPr>
        <w:t>) intermittent basis</w:t>
      </w:r>
      <w:r w:rsidR="00F21ED7">
        <w:rPr>
          <w:lang w:val="en-AU"/>
        </w:rPr>
        <w:t xml:space="preserve">. It is not, </w:t>
      </w:r>
      <w:r w:rsidR="00CD171D">
        <w:rPr>
          <w:lang w:val="en-AU"/>
        </w:rPr>
        <w:t>unfortunate</w:t>
      </w:r>
      <w:r w:rsidR="005F39CB">
        <w:rPr>
          <w:lang w:val="en-AU"/>
        </w:rPr>
        <w:t>ly, like dealing with a</w:t>
      </w:r>
      <w:r w:rsidR="00CD171D">
        <w:rPr>
          <w:lang w:val="en-AU"/>
        </w:rPr>
        <w:t xml:space="preserve"> trusted local doctor, whose </w:t>
      </w:r>
      <w:r w:rsidR="00D67EC5">
        <w:rPr>
          <w:lang w:val="en-AU"/>
        </w:rPr>
        <w:t xml:space="preserve">future </w:t>
      </w:r>
      <w:r w:rsidR="00CD171D">
        <w:rPr>
          <w:lang w:val="en-AU"/>
        </w:rPr>
        <w:t xml:space="preserve">income is not </w:t>
      </w:r>
      <w:r w:rsidR="009D76AD">
        <w:rPr>
          <w:lang w:val="en-AU"/>
        </w:rPr>
        <w:t xml:space="preserve">directly </w:t>
      </w:r>
      <w:r w:rsidR="00CD171D">
        <w:rPr>
          <w:lang w:val="en-AU"/>
        </w:rPr>
        <w:t xml:space="preserve">dependent on </w:t>
      </w:r>
      <w:r w:rsidR="009D76AD">
        <w:rPr>
          <w:lang w:val="en-AU"/>
        </w:rPr>
        <w:t>provision of advice.</w:t>
      </w:r>
      <w:r w:rsidR="005F39CB">
        <w:rPr>
          <w:lang w:val="en-AU"/>
        </w:rPr>
        <w:t xml:space="preserve"> Nor can one be comfortable that advice from a </w:t>
      </w:r>
      <w:r w:rsidR="003E1DD5">
        <w:rPr>
          <w:lang w:val="en-AU"/>
        </w:rPr>
        <w:t xml:space="preserve">regular supplier of financial services such as a bank is not influenced by staff incentives to “sell” more </w:t>
      </w:r>
      <w:r w:rsidR="004B5EE6">
        <w:rPr>
          <w:lang w:val="en-AU"/>
        </w:rPr>
        <w:t>in-</w:t>
      </w:r>
      <w:r w:rsidR="003E1DD5">
        <w:rPr>
          <w:lang w:val="en-AU"/>
        </w:rPr>
        <w:t>house products.</w:t>
      </w:r>
    </w:p>
    <w:p w14:paraId="10FC0AF7" w14:textId="77777777" w:rsidR="004B5EE6" w:rsidRDefault="004B5EE6">
      <w:pPr>
        <w:rPr>
          <w:lang w:val="en-AU"/>
        </w:rPr>
      </w:pPr>
    </w:p>
    <w:p w14:paraId="67029001" w14:textId="19BE2BB6" w:rsidR="00B8768D" w:rsidRDefault="009D76AD">
      <w:pPr>
        <w:rPr>
          <w:lang w:val="en-AU"/>
        </w:rPr>
      </w:pPr>
      <w:r>
        <w:rPr>
          <w:lang w:val="en-AU"/>
        </w:rPr>
        <w:t xml:space="preserve"> </w:t>
      </w:r>
      <w:r w:rsidR="00337B5A">
        <w:rPr>
          <w:lang w:val="en-AU"/>
        </w:rPr>
        <w:t xml:space="preserve"> </w:t>
      </w:r>
      <w:r w:rsidR="00E74C5A">
        <w:rPr>
          <w:lang w:val="en-AU"/>
        </w:rPr>
        <w:t xml:space="preserve">How </w:t>
      </w:r>
      <w:r w:rsidR="00DB26C5">
        <w:rPr>
          <w:lang w:val="en-AU"/>
        </w:rPr>
        <w:t xml:space="preserve">then </w:t>
      </w:r>
      <w:r w:rsidR="00E74C5A">
        <w:rPr>
          <w:lang w:val="en-AU"/>
        </w:rPr>
        <w:t xml:space="preserve">does an individual identify </w:t>
      </w:r>
      <w:r w:rsidR="007F19F8">
        <w:rPr>
          <w:lang w:val="en-AU"/>
        </w:rPr>
        <w:t>which possible adviser to use, and how much</w:t>
      </w:r>
      <w:r w:rsidR="00DB26C5">
        <w:rPr>
          <w:lang w:val="en-AU"/>
        </w:rPr>
        <w:t xml:space="preserve">, and in what form, </w:t>
      </w:r>
      <w:r w:rsidR="007F19F8">
        <w:rPr>
          <w:lang w:val="en-AU"/>
        </w:rPr>
        <w:t>to pay for advice?</w:t>
      </w:r>
      <w:r w:rsidR="00735926">
        <w:rPr>
          <w:lang w:val="en-AU"/>
        </w:rPr>
        <w:t xml:space="preserve"> </w:t>
      </w:r>
      <w:r w:rsidR="004B5EE6">
        <w:rPr>
          <w:lang w:val="en-AU"/>
        </w:rPr>
        <w:t xml:space="preserve">Particularly so when </w:t>
      </w:r>
      <w:r w:rsidR="00C44D1F">
        <w:rPr>
          <w:lang w:val="en-AU"/>
        </w:rPr>
        <w:t xml:space="preserve"> financial advice is arguably a “credence” good – one where the quality is not discoverable until</w:t>
      </w:r>
      <w:r w:rsidR="00244975">
        <w:rPr>
          <w:lang w:val="en-AU"/>
        </w:rPr>
        <w:t xml:space="preserve"> much later, if ever.</w:t>
      </w:r>
      <w:r w:rsidR="00737413">
        <w:rPr>
          <w:lang w:val="en-AU"/>
        </w:rPr>
        <w:t xml:space="preserve"> Even the development of comparison/evaluation sites giving rating</w:t>
      </w:r>
      <w:r w:rsidR="006B10C3">
        <w:rPr>
          <w:lang w:val="en-AU"/>
        </w:rPr>
        <w:t xml:space="preserve">s of advisers face the problem that realisation </w:t>
      </w:r>
      <w:r w:rsidR="003D25B0">
        <w:rPr>
          <w:lang w:val="en-AU"/>
        </w:rPr>
        <w:t xml:space="preserve">(and hopefully, well-informed opinions) of </w:t>
      </w:r>
      <w:r w:rsidR="006B10C3">
        <w:rPr>
          <w:lang w:val="en-AU"/>
        </w:rPr>
        <w:t xml:space="preserve"> advice outcomes may be </w:t>
      </w:r>
      <w:r w:rsidR="003D25B0">
        <w:rPr>
          <w:lang w:val="en-AU"/>
        </w:rPr>
        <w:t>many years delayed</w:t>
      </w:r>
      <w:r w:rsidR="00B25C10">
        <w:rPr>
          <w:lang w:val="en-AU"/>
        </w:rPr>
        <w:t>.</w:t>
      </w:r>
    </w:p>
    <w:p w14:paraId="4AE0E8CE" w14:textId="77777777" w:rsidR="00244975" w:rsidRDefault="00244975">
      <w:pPr>
        <w:rPr>
          <w:lang w:val="en-AU"/>
        </w:rPr>
      </w:pPr>
    </w:p>
    <w:p w14:paraId="67EE5F38" w14:textId="37A5CA66" w:rsidR="00244975" w:rsidRDefault="008B2759">
      <w:pPr>
        <w:rPr>
          <w:lang w:val="en-AU"/>
        </w:rPr>
      </w:pPr>
      <w:r>
        <w:rPr>
          <w:lang w:val="en-AU"/>
        </w:rPr>
        <w:t>“</w:t>
      </w:r>
      <w:proofErr w:type="spellStart"/>
      <w:r>
        <w:rPr>
          <w:lang w:val="en-AU"/>
        </w:rPr>
        <w:t>Robo</w:t>
      </w:r>
      <w:proofErr w:type="spellEnd"/>
      <w:r>
        <w:rPr>
          <w:lang w:val="en-AU"/>
        </w:rPr>
        <w:t xml:space="preserve"> advice” holds out hope for low cost general financial advice</w:t>
      </w:r>
      <w:r w:rsidR="00AB58FD">
        <w:rPr>
          <w:lang w:val="en-AU"/>
        </w:rPr>
        <w:t>, where individuals may be w</w:t>
      </w:r>
      <w:r w:rsidR="00857075">
        <w:rPr>
          <w:lang w:val="en-AU"/>
        </w:rPr>
        <w:t xml:space="preserve">illing to pay up-front fees which mitigate the adverse effects of the operator being remunerated by commissions or </w:t>
      </w:r>
      <w:r w:rsidR="00C72C54">
        <w:rPr>
          <w:lang w:val="en-AU"/>
        </w:rPr>
        <w:t xml:space="preserve">through </w:t>
      </w:r>
      <w:r w:rsidR="00857075">
        <w:rPr>
          <w:lang w:val="en-AU"/>
        </w:rPr>
        <w:t xml:space="preserve">links to financial product </w:t>
      </w:r>
      <w:r w:rsidR="00C72C54">
        <w:rPr>
          <w:lang w:val="en-AU"/>
        </w:rPr>
        <w:t xml:space="preserve">providers. </w:t>
      </w:r>
      <w:r w:rsidR="00E25619">
        <w:rPr>
          <w:lang w:val="en-AU"/>
        </w:rPr>
        <w:t xml:space="preserve">Use of </w:t>
      </w:r>
      <w:proofErr w:type="spellStart"/>
      <w:r w:rsidR="00E25619">
        <w:rPr>
          <w:lang w:val="en-AU"/>
        </w:rPr>
        <w:t>Robo-advice</w:t>
      </w:r>
      <w:proofErr w:type="spellEnd"/>
      <w:r w:rsidR="00E25619">
        <w:rPr>
          <w:lang w:val="en-AU"/>
        </w:rPr>
        <w:t xml:space="preserve"> for more </w:t>
      </w:r>
      <w:r>
        <w:rPr>
          <w:lang w:val="en-AU"/>
        </w:rPr>
        <w:t xml:space="preserve"> specific personal financial advice </w:t>
      </w:r>
      <w:r w:rsidR="00647C29">
        <w:rPr>
          <w:lang w:val="en-AU"/>
        </w:rPr>
        <w:t>seems more problematic</w:t>
      </w:r>
      <w:r w:rsidR="004F5C88">
        <w:rPr>
          <w:lang w:val="en-AU"/>
        </w:rPr>
        <w:t xml:space="preserve"> cost-wise</w:t>
      </w:r>
      <w:r w:rsidR="00647C29">
        <w:rPr>
          <w:lang w:val="en-AU"/>
        </w:rPr>
        <w:t xml:space="preserve">, but </w:t>
      </w:r>
      <w:r w:rsidR="00C6420E">
        <w:rPr>
          <w:lang w:val="en-AU"/>
        </w:rPr>
        <w:t xml:space="preserve">this </w:t>
      </w:r>
      <w:r w:rsidR="00647C29">
        <w:rPr>
          <w:lang w:val="en-AU"/>
        </w:rPr>
        <w:t>would be aided by the development and integration of relevant data sets</w:t>
      </w:r>
      <w:r w:rsidR="004F5C88">
        <w:rPr>
          <w:lang w:val="en-AU"/>
        </w:rPr>
        <w:t xml:space="preserve"> about individual characteristics</w:t>
      </w:r>
      <w:r w:rsidR="00647C29">
        <w:rPr>
          <w:lang w:val="en-AU"/>
        </w:rPr>
        <w:t xml:space="preserve"> </w:t>
      </w:r>
      <w:r w:rsidR="004F5C88">
        <w:rPr>
          <w:lang w:val="en-AU"/>
        </w:rPr>
        <w:t>to which the customer could grant access</w:t>
      </w:r>
      <w:r w:rsidR="00B415B3">
        <w:rPr>
          <w:lang w:val="en-AU"/>
        </w:rPr>
        <w:t>.</w:t>
      </w:r>
    </w:p>
    <w:p w14:paraId="31D7105A" w14:textId="77777777" w:rsidR="00B415B3" w:rsidRDefault="00B415B3">
      <w:pPr>
        <w:rPr>
          <w:lang w:val="en-AU"/>
        </w:rPr>
      </w:pPr>
    </w:p>
    <w:p w14:paraId="32AE94EC" w14:textId="59510954" w:rsidR="00132010" w:rsidRDefault="00E97134">
      <w:pPr>
        <w:rPr>
          <w:lang w:val="en-AU"/>
        </w:rPr>
      </w:pPr>
      <w:r>
        <w:rPr>
          <w:lang w:val="en-AU"/>
        </w:rPr>
        <w:t>Improved data and dissemination of financial information to assist personal financial decision making and planning is undoubtedly part of the path</w:t>
      </w:r>
      <w:r w:rsidR="0021798E">
        <w:rPr>
          <w:lang w:val="en-AU"/>
        </w:rPr>
        <w:t xml:space="preserve"> towards better consumer outcomes</w:t>
      </w:r>
      <w:r w:rsidR="00B25C10">
        <w:rPr>
          <w:lang w:val="en-AU"/>
        </w:rPr>
        <w:t xml:space="preserve"> including better and cheaper advice</w:t>
      </w:r>
      <w:r w:rsidR="0021798E">
        <w:rPr>
          <w:lang w:val="en-AU"/>
        </w:rPr>
        <w:t xml:space="preserve">. The </w:t>
      </w:r>
      <w:r w:rsidR="003D2A02">
        <w:rPr>
          <w:lang w:val="en-AU"/>
        </w:rPr>
        <w:t xml:space="preserve">big </w:t>
      </w:r>
      <w:bookmarkStart w:id="0" w:name="_GoBack"/>
      <w:bookmarkEnd w:id="0"/>
      <w:r w:rsidR="0021798E">
        <w:rPr>
          <w:lang w:val="en-AU"/>
        </w:rPr>
        <w:t xml:space="preserve">challenge lies in ensuring that </w:t>
      </w:r>
      <w:r w:rsidR="00E14861">
        <w:rPr>
          <w:lang w:val="en-AU"/>
        </w:rPr>
        <w:lastRenderedPageBreak/>
        <w:t xml:space="preserve">adviser incentives are aligned with customer needs, and that expertise </w:t>
      </w:r>
      <w:r w:rsidR="006C2A26">
        <w:rPr>
          <w:lang w:val="en-AU"/>
        </w:rPr>
        <w:t>is appropriate for the type of advice being provided.</w:t>
      </w:r>
    </w:p>
    <w:p w14:paraId="537031C8" w14:textId="77777777" w:rsidR="006C2A26" w:rsidRDefault="006C2A26">
      <w:pPr>
        <w:rPr>
          <w:lang w:val="en-AU"/>
        </w:rPr>
      </w:pPr>
    </w:p>
    <w:p w14:paraId="12329EAD" w14:textId="3D0EFDCB" w:rsidR="006C2A26" w:rsidRDefault="006C2A26">
      <w:pPr>
        <w:rPr>
          <w:b/>
          <w:lang w:val="en-AU"/>
        </w:rPr>
      </w:pPr>
      <w:r>
        <w:rPr>
          <w:b/>
          <w:lang w:val="en-AU"/>
        </w:rPr>
        <w:t>Kevin Davis</w:t>
      </w:r>
    </w:p>
    <w:p w14:paraId="3AFDFE3B" w14:textId="242E0658" w:rsidR="006C2A26" w:rsidRDefault="00715794">
      <w:pPr>
        <w:rPr>
          <w:b/>
          <w:lang w:val="en-AU"/>
        </w:rPr>
      </w:pPr>
      <w:r>
        <w:rPr>
          <w:b/>
          <w:lang w:val="en-AU"/>
        </w:rPr>
        <w:t>Professor of Finance, University of Melbourne</w:t>
      </w:r>
    </w:p>
    <w:p w14:paraId="38976C99" w14:textId="5551010B" w:rsidR="00715794" w:rsidRDefault="00715794">
      <w:pPr>
        <w:rPr>
          <w:b/>
          <w:lang w:val="en-AU"/>
        </w:rPr>
      </w:pPr>
      <w:r>
        <w:rPr>
          <w:b/>
          <w:lang w:val="en-AU"/>
        </w:rPr>
        <w:t xml:space="preserve">Research Director, Australian Centre for Financial Studies &amp; Professor, </w:t>
      </w:r>
      <w:r w:rsidR="00732E5E">
        <w:rPr>
          <w:b/>
          <w:lang w:val="en-AU"/>
        </w:rPr>
        <w:t>Monash University</w:t>
      </w:r>
    </w:p>
    <w:p w14:paraId="1FA1ED06" w14:textId="77777777" w:rsidR="00732E5E" w:rsidRDefault="00732E5E">
      <w:pPr>
        <w:rPr>
          <w:b/>
          <w:lang w:val="en-AU"/>
        </w:rPr>
      </w:pPr>
    </w:p>
    <w:p w14:paraId="220EB37B" w14:textId="6B973C59" w:rsidR="00732E5E" w:rsidRPr="006C2A26" w:rsidRDefault="00732E5E">
      <w:pPr>
        <w:rPr>
          <w:b/>
          <w:lang w:val="en-AU"/>
        </w:rPr>
      </w:pPr>
      <w:r>
        <w:rPr>
          <w:b/>
          <w:lang w:val="en-AU"/>
        </w:rPr>
        <w:t>December 2, 2015</w:t>
      </w:r>
    </w:p>
    <w:p w14:paraId="33FA14C3" w14:textId="49622368" w:rsidR="00B415B3" w:rsidRDefault="00B415B3">
      <w:pPr>
        <w:rPr>
          <w:lang w:val="en-AU"/>
        </w:rPr>
      </w:pPr>
    </w:p>
    <w:p w14:paraId="7DD31D0E" w14:textId="77777777" w:rsidR="003A7875" w:rsidRDefault="003A7875">
      <w:pPr>
        <w:rPr>
          <w:lang w:val="en-AU"/>
        </w:rPr>
      </w:pPr>
    </w:p>
    <w:p w14:paraId="270EA822" w14:textId="77777777" w:rsidR="003A7875" w:rsidRPr="00995928" w:rsidRDefault="003A7875">
      <w:pPr>
        <w:rPr>
          <w:lang w:val="en-AU"/>
        </w:rPr>
      </w:pPr>
    </w:p>
    <w:sectPr w:rsidR="003A7875" w:rsidRPr="0099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28"/>
    <w:rsid w:val="00007F43"/>
    <w:rsid w:val="000261CC"/>
    <w:rsid w:val="00046EC7"/>
    <w:rsid w:val="00052748"/>
    <w:rsid w:val="000917C2"/>
    <w:rsid w:val="000961CA"/>
    <w:rsid w:val="000A5190"/>
    <w:rsid w:val="000B117B"/>
    <w:rsid w:val="000E3DEC"/>
    <w:rsid w:val="0012090E"/>
    <w:rsid w:val="00132010"/>
    <w:rsid w:val="001431B0"/>
    <w:rsid w:val="0015182C"/>
    <w:rsid w:val="001E7F6C"/>
    <w:rsid w:val="00200861"/>
    <w:rsid w:val="0020247D"/>
    <w:rsid w:val="002070A8"/>
    <w:rsid w:val="0021798E"/>
    <w:rsid w:val="002215C4"/>
    <w:rsid w:val="00232D2B"/>
    <w:rsid w:val="00244975"/>
    <w:rsid w:val="00260E59"/>
    <w:rsid w:val="002A41DF"/>
    <w:rsid w:val="002E5178"/>
    <w:rsid w:val="002F71A4"/>
    <w:rsid w:val="003018D0"/>
    <w:rsid w:val="0032048F"/>
    <w:rsid w:val="003274A7"/>
    <w:rsid w:val="00332CD3"/>
    <w:rsid w:val="00337B5A"/>
    <w:rsid w:val="0037743A"/>
    <w:rsid w:val="00392B4A"/>
    <w:rsid w:val="003A7875"/>
    <w:rsid w:val="003D25B0"/>
    <w:rsid w:val="003D2A02"/>
    <w:rsid w:val="003E1DD5"/>
    <w:rsid w:val="003F567B"/>
    <w:rsid w:val="004004E6"/>
    <w:rsid w:val="00431061"/>
    <w:rsid w:val="0043481C"/>
    <w:rsid w:val="00464E4E"/>
    <w:rsid w:val="00482E90"/>
    <w:rsid w:val="004B5EE6"/>
    <w:rsid w:val="004C7AC7"/>
    <w:rsid w:val="004D7879"/>
    <w:rsid w:val="004E30EB"/>
    <w:rsid w:val="004F5C88"/>
    <w:rsid w:val="00501EE1"/>
    <w:rsid w:val="00564861"/>
    <w:rsid w:val="00580331"/>
    <w:rsid w:val="005A2540"/>
    <w:rsid w:val="005B59F4"/>
    <w:rsid w:val="005C130C"/>
    <w:rsid w:val="005F39CB"/>
    <w:rsid w:val="005F3D06"/>
    <w:rsid w:val="00621048"/>
    <w:rsid w:val="006211A7"/>
    <w:rsid w:val="00647C29"/>
    <w:rsid w:val="006A5F3D"/>
    <w:rsid w:val="006A68BC"/>
    <w:rsid w:val="006A7A92"/>
    <w:rsid w:val="006B10C3"/>
    <w:rsid w:val="006B11AC"/>
    <w:rsid w:val="006B5002"/>
    <w:rsid w:val="006C2A26"/>
    <w:rsid w:val="006F281B"/>
    <w:rsid w:val="00701D95"/>
    <w:rsid w:val="00715794"/>
    <w:rsid w:val="00732E5E"/>
    <w:rsid w:val="00735926"/>
    <w:rsid w:val="00737413"/>
    <w:rsid w:val="00747FDD"/>
    <w:rsid w:val="00757A12"/>
    <w:rsid w:val="007612BA"/>
    <w:rsid w:val="007665BA"/>
    <w:rsid w:val="007A2CBE"/>
    <w:rsid w:val="007E1074"/>
    <w:rsid w:val="007F19F8"/>
    <w:rsid w:val="00857075"/>
    <w:rsid w:val="0086583B"/>
    <w:rsid w:val="008B2759"/>
    <w:rsid w:val="008F67A3"/>
    <w:rsid w:val="00947C09"/>
    <w:rsid w:val="00984A81"/>
    <w:rsid w:val="00994E8C"/>
    <w:rsid w:val="00995928"/>
    <w:rsid w:val="009A472C"/>
    <w:rsid w:val="009D76AD"/>
    <w:rsid w:val="009E0BBD"/>
    <w:rsid w:val="00A249D7"/>
    <w:rsid w:val="00AA4019"/>
    <w:rsid w:val="00AB58FD"/>
    <w:rsid w:val="00AE7A9B"/>
    <w:rsid w:val="00B11228"/>
    <w:rsid w:val="00B25C10"/>
    <w:rsid w:val="00B36E75"/>
    <w:rsid w:val="00B415B3"/>
    <w:rsid w:val="00B46ABD"/>
    <w:rsid w:val="00B8768D"/>
    <w:rsid w:val="00BA09DF"/>
    <w:rsid w:val="00BC10C4"/>
    <w:rsid w:val="00BF20E9"/>
    <w:rsid w:val="00BF4209"/>
    <w:rsid w:val="00C0219A"/>
    <w:rsid w:val="00C07353"/>
    <w:rsid w:val="00C20678"/>
    <w:rsid w:val="00C44D1F"/>
    <w:rsid w:val="00C547D8"/>
    <w:rsid w:val="00C6420E"/>
    <w:rsid w:val="00C72C54"/>
    <w:rsid w:val="00C926C2"/>
    <w:rsid w:val="00C950D6"/>
    <w:rsid w:val="00CA5EF0"/>
    <w:rsid w:val="00CB3F26"/>
    <w:rsid w:val="00CC0F5D"/>
    <w:rsid w:val="00CD171D"/>
    <w:rsid w:val="00CD2CE8"/>
    <w:rsid w:val="00CE2404"/>
    <w:rsid w:val="00D67EC5"/>
    <w:rsid w:val="00DB26C5"/>
    <w:rsid w:val="00DD24F8"/>
    <w:rsid w:val="00E14861"/>
    <w:rsid w:val="00E25619"/>
    <w:rsid w:val="00E341D0"/>
    <w:rsid w:val="00E403AD"/>
    <w:rsid w:val="00E44063"/>
    <w:rsid w:val="00E74C5A"/>
    <w:rsid w:val="00E97134"/>
    <w:rsid w:val="00EE5957"/>
    <w:rsid w:val="00EF17A3"/>
    <w:rsid w:val="00F21ED7"/>
    <w:rsid w:val="00F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7DA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1055</Words>
  <Characters>6091</Characters>
  <Application>Microsoft Macintosh Word</Application>
  <DocSecurity>0</DocSecurity>
  <Lines>104</Lines>
  <Paragraphs>17</Paragraphs>
  <ScaleCrop>false</ScaleCrop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Davis</dc:creator>
  <cp:keywords/>
  <dc:description/>
  <cp:lastModifiedBy>Kevin Davis</cp:lastModifiedBy>
  <cp:revision>10</cp:revision>
  <dcterms:created xsi:type="dcterms:W3CDTF">2015-12-02T07:26:00Z</dcterms:created>
  <dcterms:modified xsi:type="dcterms:W3CDTF">2015-12-02T07:35:00Z</dcterms:modified>
</cp:coreProperties>
</file>